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BF551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jc w:val="center"/>
        <w:rPr>
          <w:rFonts w:ascii="helvetica" w:hAnsi="helvetica" w:eastAsia="helvetica" w:cs="helvetica"/>
          <w:caps w:val="0"/>
          <w:color w:val="2B2B2B"/>
          <w:spacing w:val="0"/>
          <w:sz w:val="24"/>
          <w:szCs w:val="24"/>
        </w:rPr>
      </w:pPr>
      <w:r>
        <w:rPr>
          <w:rStyle w:val="7"/>
          <w:rFonts w:ascii="微软雅黑" w:hAnsi="微软雅黑" w:eastAsia="微软雅黑" w:cs="微软雅黑"/>
          <w:b/>
          <w:bCs/>
          <w:caps w:val="0"/>
          <w:color w:val="BA372A"/>
          <w:spacing w:val="0"/>
          <w:sz w:val="36"/>
          <w:szCs w:val="36"/>
          <w:shd w:val="clear" w:fill="FFFFFF"/>
        </w:rPr>
        <w:t>健全全面从严治党体系</w:t>
      </w:r>
      <w:r>
        <w:rPr>
          <w:rStyle w:val="7"/>
          <w:rFonts w:hint="default" w:ascii="helvetica" w:hAnsi="helvetica" w:eastAsia="helvetica" w:cs="helvetica"/>
          <w:b/>
          <w:bCs/>
          <w:caps w:val="0"/>
          <w:color w:val="BA372A"/>
          <w:spacing w:val="0"/>
          <w:sz w:val="24"/>
          <w:szCs w:val="24"/>
          <w:shd w:val="clear" w:fill="FFFFFF"/>
          <w:vertAlign w:val="baseline"/>
        </w:rPr>
        <w:t>※</w:t>
      </w:r>
    </w:p>
    <w:p w14:paraId="75D50080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jc w:val="center"/>
        <w:rPr>
          <w:rFonts w:hint="default" w:ascii="helvetica" w:hAnsi="helvetica" w:eastAsia="helvetica" w:cs="helvetica"/>
          <w:caps w:val="0"/>
          <w:color w:val="2B2B2B"/>
          <w:spacing w:val="0"/>
          <w:sz w:val="32"/>
          <w:szCs w:val="32"/>
        </w:rPr>
      </w:pPr>
      <w:r>
        <w:rPr>
          <w:rFonts w:ascii="楷体" w:hAnsi="楷体" w:eastAsia="楷体" w:cs="楷体"/>
          <w:caps w:val="0"/>
          <w:color w:val="2B2B2B"/>
          <w:spacing w:val="0"/>
          <w:sz w:val="32"/>
          <w:szCs w:val="32"/>
          <w:shd w:val="clear" w:fill="FFFFFF"/>
        </w:rPr>
        <w:t>习近平</w:t>
      </w:r>
    </w:p>
    <w:p w14:paraId="46EDEDD5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今天进行二十届中央政治局第十五次集体学习，内容是健全全面从严治党体系，目的是总结新时代以来全面从严治党体系建设取得的成就，分析面临的新形势新任务，研究健全全面从严治党体系的思路和举措。</w:t>
      </w:r>
    </w:p>
    <w:p w14:paraId="61A15336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  再过几天就是我们党103周年诞辰，我代表党中央，向全国广大共产党员致以节日的问候！</w:t>
      </w:r>
    </w:p>
    <w:p w14:paraId="55B591BB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党的十八大以来，我们坚定不移推进全面从严治党，取得一系列理论创新、实践创新、制度创新成果，构建起全面从严治党体系，开辟了百年大党自我革命新境界。广大党员、干部、群众对全面从严治党衷心拥护，对取得的成效高度认可。同时也要看到，党内存在的思想不纯、组织不纯、作风不纯等突出问题尚未得到根本解决，反腐败斗争形势依然严峻复杂，而且新情况新问题不断涌现，党面临的“四大考验”、“四种危险”将长期存在。全面从严治党永远在路上，党的自我革命永远在路上。全党必须永葆赶考的清醒和坚定，以健全全面从严治党体系为有效途径，不断把新时代党的建设新的伟大工程推向前进。</w:t>
      </w:r>
    </w:p>
    <w:p w14:paraId="637FDB32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在国家治理体系中，我们党居于总揽全局、协调各方的领导核心地位。要保证权力正确行使、规范运行，提高党的执政能力和领导水平，就必须切实做到党和国家事业拓展到哪里、党的建设就覆盖到哪里。新时代党的建设是以党的政治建设为统领、党的各项建设同向发力综合发力的系统工程，必须以党中央关于党的建设的重要思想、关于党的自我革命的重要思想为根本遵循，坚持和加强党的全面领导和党中央集中统一领导，贯彻落实新时代党的建设总要求，用系统思维、科学方法推进管党治党内容全涵盖、对象全覆盖、责任全链条、制度全贯通，进一步健全要素齐全、功能完备、科学规范、运行高效的全面从严治党体系。</w:t>
      </w:r>
    </w:p>
    <w:p w14:paraId="13AFAF33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</w:t>
      </w:r>
      <w:r>
        <w:rPr>
          <w:rStyle w:val="7"/>
          <w:rFonts w:hint="eastAsia" w:ascii="宋体" w:hAnsi="宋体" w:eastAsia="宋体" w:cs="宋体"/>
          <w:b/>
          <w:bCs/>
          <w:caps w:val="0"/>
          <w:color w:val="2B2B2B"/>
          <w:spacing w:val="0"/>
          <w:sz w:val="28"/>
          <w:szCs w:val="28"/>
          <w:shd w:val="clear" w:fill="FFFFFF"/>
        </w:rPr>
        <w:t>第一，健全上下贯通、执行有力的组织体系。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党的领导、管党治党各项工作要落到实处，党的中央组织、地方组织、基层组织都必须坚强有力、顺畅运转。只有党的组织体系严密起来，党的各级组织政治功能和组织功能充分发挥出来，全面从严治党才能持续向纵深推进。</w:t>
      </w:r>
    </w:p>
    <w:p w14:paraId="06CA87F7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严密党的组织体系，关键是坚持党中央权威和集中统一领导，根本在做到“两个维护”。要完善党中央重大决策部署落实机制，及时发现和解决“拦路虎”、“中梗阻”、“断头路”等问题，确保党中央政令畅通、令行禁止。要坚持和完善党建工作领导体制和组织管理体制，形成一级抓一级、抓好本级带下级、大抓基层强基础的工作格局，推动各层级各领域党组织全面过硬。要坚持补短板、填空白与提质量、强功能并举，大力推进党建引领基层治理，持续整顿软弱涣散基层党组织，切实提高基层党组织领导基层治理能力。要适应经济社会深刻变革，探索加强新经济组织、新社会组织、新就业群体党建工作，创新党组织设置和活动方式，有效破解党建工作谁负责、党组织怎么建、如何起作用、对党员如何教育管理等难题，扩大党在新兴领域的号召力凝聚力影响力。要善于运用互联网技术和信息化手段开展党建工作，努力实现党的组织和党的工作线下线上全覆盖。</w:t>
      </w:r>
    </w:p>
    <w:p w14:paraId="41A2CDEF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</w:t>
      </w:r>
      <w:r>
        <w:rPr>
          <w:rStyle w:val="7"/>
          <w:rFonts w:hint="eastAsia" w:ascii="宋体" w:hAnsi="宋体" w:eastAsia="宋体" w:cs="宋体"/>
          <w:b/>
          <w:bCs/>
          <w:caps w:val="0"/>
          <w:color w:val="2B2B2B"/>
          <w:spacing w:val="0"/>
          <w:sz w:val="28"/>
          <w:szCs w:val="28"/>
          <w:shd w:val="clear" w:fill="FFFFFF"/>
        </w:rPr>
        <w:t>第二，健全固本培元、凝心铸魂的教育体系。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掌握科学理论、夯实思想根基，全面从严治党才有坚实支撑。必须抓好思想建设这个基础，坚持不懈推进党的创新理论武装，持之以恒加强党性教育，引导党员、干部把全面从严治党战略方针转化为自觉行动。</w:t>
      </w:r>
    </w:p>
    <w:p w14:paraId="7F4F5823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党的十八大以来，我们坚持以理论学习为主线，接续开展党内集中教育，有效提升了全党马克思主义水平，有力促进了全党政治上、思想上、行动上的统一。要不断创新理论武装的方式方法，坚持经常性教育和集中性教育相结合、理论武装和实践运用相结合、强党性和增本领相结合，健全落实以学铸魂、以学增智、以学正风、以学促干长效机制。要健全党委（党组）理论学习中心组学习、基层党组织理论学习制度，完善党校（行政学院）、干部学院理论培训质量评估和动态优化机制，加强教材体系建设，推动党员、干部</w:t>
      </w:r>
      <w:bookmarkStart w:id="0" w:name="_GoBack"/>
      <w:bookmarkEnd w:id="0"/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把党的创新理论转化为坚定理想信念、强大精神动力和出色工作业绩。</w:t>
      </w:r>
    </w:p>
    <w:p w14:paraId="02658276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Style w:val="7"/>
          <w:rFonts w:hint="eastAsia" w:ascii="宋体" w:hAnsi="宋体" w:eastAsia="宋体" w:cs="宋体"/>
          <w:b/>
          <w:bCs/>
          <w:caps w:val="0"/>
          <w:color w:val="2B2B2B"/>
          <w:spacing w:val="0"/>
          <w:sz w:val="28"/>
          <w:szCs w:val="28"/>
          <w:shd w:val="clear" w:fill="FFFFFF"/>
        </w:rPr>
        <w:t>第三，健全精准发力、标本兼治的监管体系。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推进全面从严治党，重在真管真严，要在精准施治。要密切关注和分析研判党情党风新动向，坚持奔着问题去、对着根源治，既治标又治本，提高管党治党的精准性、实效性。</w:t>
      </w:r>
    </w:p>
    <w:p w14:paraId="5A6A2C84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要坚持党性党风党纪一起抓、治病强身相结合，改进党员管理机制，完善从严管理监督干部机制，健全正风肃纪常态化机制，完善一体推进不敢腐、不能腐、不想腐工作机制，通过全方位、全过程、全周期从严治理，把严的要求体现到管党治党各方面各环节，落实到党的各级组织和全体党员身上。</w:t>
      </w:r>
    </w:p>
    <w:p w14:paraId="20B29B85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要坚持党的自我监督和人民监督相结合，促进各类监督贯通协调，健全党统一领导、全面覆盖、权威高效的监督体系。要突出监督重点，着力抓好政治监督、领导班子特别是“一把手”监督、“三重一大”事项监督以及权力集中、资金密集、资源富集等重点领域的监督，切实让特权现象和腐败问题无所遁形。</w:t>
      </w:r>
    </w:p>
    <w:p w14:paraId="7FC159C0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</w:t>
      </w:r>
      <w:r>
        <w:rPr>
          <w:rStyle w:val="7"/>
          <w:rFonts w:hint="eastAsia" w:ascii="宋体" w:hAnsi="宋体" w:eastAsia="宋体" w:cs="宋体"/>
          <w:b/>
          <w:bCs/>
          <w:caps w:val="0"/>
          <w:color w:val="2B2B2B"/>
          <w:spacing w:val="0"/>
          <w:sz w:val="28"/>
          <w:szCs w:val="28"/>
          <w:shd w:val="clear" w:fill="FFFFFF"/>
        </w:rPr>
        <w:t>第四，健全科学完备、有效管用的制度体系。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全面从严治党政治性、原则性强，必须有一套科学完备的制度来规范。制度建设要与管党治党需要相适应、与党的各项建设相配套，全方位织密制度的笼子。同时，也要防止制度过于烦琐、陷入“制度陷阱”。要加强系统集成，使各项制度成为有机整体，避免出现相互割裂、相互掣肘、碎片化现象。</w:t>
      </w:r>
    </w:p>
    <w:p w14:paraId="3F1D53AC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要深化党内法规制度建设改革，做好顶层设计、查漏补缺、提质增效文章。要面向实践需要，尊重基层首创精神，及时将好经验好做法上升为制度，使制度更加切合实际。要强化制度治党、依规治党的高度自觉，着力提高制度执行力，推动全面从严治党在法规制度轨道上向纵深发展。</w:t>
      </w:r>
    </w:p>
    <w:p w14:paraId="5A6DD5E9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562" w:firstLineChars="20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Style w:val="7"/>
          <w:rFonts w:hint="eastAsia" w:ascii="宋体" w:hAnsi="宋体" w:eastAsia="宋体" w:cs="宋体"/>
          <w:b/>
          <w:bCs/>
          <w:caps w:val="0"/>
          <w:color w:val="2B2B2B"/>
          <w:spacing w:val="0"/>
          <w:sz w:val="28"/>
          <w:szCs w:val="28"/>
          <w:shd w:val="clear" w:fill="FFFFFF"/>
        </w:rPr>
        <w:t>第五，健全主体明确、要求清晰的责任体系。</w:t>
      </w: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全面从严治党是全党的共同责任，必须分层分类建立健全责任体系，以明确责任、压实责任推动各级党组织和广大党员、干部知责、担责、履责。</w:t>
      </w:r>
    </w:p>
    <w:p w14:paraId="057C3C91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要围绕加强对管党治党的领导、选好用好干部、强化权力运行监督制约、维护群众利益等，明确党委（党组）全面从严治党主体责任；围绕高效监督、从严执纪、精准问责等，明确各级纪委的监督责任；围绕抓好班子、带好队伍、推动落实，明确党委（党组）书记第一责任人责任；结合职责任务分工，按照“一岗双责”要求，明确领导班子其他成员的管党治党责任；围绕严于自律和互相监督、互相提醒帮助，结合党员、干部岗位特点和工作实际，明确党员、干部的具体责任。要健全精准科学的问责机制，层层传导压力，以责任主体到位、责任要求到位、考核问责到位，推动管党治党责任落实到位。</w:t>
      </w:r>
    </w:p>
    <w:p w14:paraId="43A38FA2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健全全面从严治党体系、深入推进全面从严治党，中央政治局的同志要带好头、当表率，严于律己、严负其责、严管所辖，团结带领全党把党治理好、建设强，为以中国式现代化全面推进强国建设、民族复兴伟业提供坚强保障。</w:t>
      </w:r>
    </w:p>
    <w:p w14:paraId="30ADA9BE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2B2B2B"/>
          <w:spacing w:val="0"/>
          <w:sz w:val="28"/>
          <w:szCs w:val="28"/>
          <w:shd w:val="clear" w:fill="FFFFFF"/>
        </w:rPr>
        <w:t>  ※这是习近平总书记2024年6月27日在二十届中央政治局第十五次集体学习时的讲话。</w:t>
      </w:r>
    </w:p>
    <w:p w14:paraId="77D4706F">
      <w:pPr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F457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84708E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84708E">
                    <w:pPr>
                      <w:pStyle w:val="2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C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2025-02-28T03:55:13Z</dcterms:created>
  <dc:creator>DELL</dc:creator>
  <cp:lastModifiedBy>王凯</cp:lastModifiedBy>
  <dcterms:modified xsi:type="dcterms:W3CDTF">2025-02-28T03:56:31Z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eyJoZGlkIjoiZTVmNWRkZTMyMDc5NTdmOTFiYzE4YmYyMTE2NjY0OGYiLCJ1c2VySWQiOiIyODIzMTIwNDkifQ==</vt:lpwstr>
  </property>
  <property fmtid="{D5CDD505-2E9C-101B-9397-08002B2CF9AE}" pid="4" name="ICV">
    <vt:lpwstr>E1081701FA3D4373A4C96410C89C2584_12</vt:lpwstr>
  </property>
</Properties>
</file>