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7F0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jc w:val="center"/>
        <w:rPr>
          <w:rFonts w:hint="eastAsia" w:ascii="宋体" w:hAnsi="宋体" w:eastAsia="宋体" w:cs="宋体"/>
          <w:i w:val="0"/>
          <w:iCs w:val="0"/>
          <w:caps w:val="0"/>
          <w:color w:val="333333"/>
          <w:spacing w:val="0"/>
          <w:sz w:val="40"/>
          <w:szCs w:val="40"/>
        </w:rPr>
      </w:pPr>
      <w:r>
        <w:rPr>
          <w:rStyle w:val="7"/>
          <w:rFonts w:hint="eastAsia" w:ascii="宋体" w:hAnsi="宋体" w:eastAsia="宋体" w:cs="宋体"/>
          <w:i w:val="0"/>
          <w:iCs w:val="0"/>
          <w:caps w:val="0"/>
          <w:color w:val="333333"/>
          <w:spacing w:val="0"/>
          <w:sz w:val="40"/>
          <w:szCs w:val="40"/>
          <w:bdr w:val="none" w:color="auto" w:sz="0" w:space="0"/>
          <w:shd w:val="clear" w:fill="FFFFFF"/>
        </w:rPr>
        <w:t>政　府　工　作　报　告</w:t>
      </w:r>
    </w:p>
    <w:p w14:paraId="5CA7E26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33"/>
          <w:spacing w:val="0"/>
          <w:sz w:val="24"/>
          <w:szCs w:val="24"/>
          <w:bdr w:val="none" w:color="auto" w:sz="0" w:space="0"/>
          <w:shd w:val="clear" w:fill="FFFFFF"/>
        </w:rPr>
        <w:t>——2025年3月5日在第十四届全国人民代表大会第三次会议上</w:t>
      </w:r>
    </w:p>
    <w:p w14:paraId="58879F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ascii="仿宋" w:hAnsi="仿宋" w:eastAsia="仿宋" w:cs="仿宋"/>
          <w:i w:val="0"/>
          <w:iCs w:val="0"/>
          <w:caps w:val="0"/>
          <w:color w:val="333333"/>
          <w:spacing w:val="0"/>
          <w:sz w:val="24"/>
          <w:szCs w:val="24"/>
          <w:bdr w:val="none" w:color="auto" w:sz="0" w:space="0"/>
          <w:shd w:val="clear" w:fill="FFFFFF"/>
        </w:rPr>
        <w:t>国务院总理</w:t>
      </w: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楷体" w:hAnsi="楷体" w:eastAsia="楷体" w:cs="楷体"/>
          <w:i w:val="0"/>
          <w:iCs w:val="0"/>
          <w:caps w:val="0"/>
          <w:color w:val="333333"/>
          <w:spacing w:val="0"/>
          <w:sz w:val="24"/>
          <w:szCs w:val="24"/>
          <w:bdr w:val="none" w:color="auto" w:sz="0" w:space="0"/>
          <w:shd w:val="clear" w:fill="FFFFFF"/>
        </w:rPr>
        <w:t>李　强</w:t>
      </w:r>
    </w:p>
    <w:p w14:paraId="6BDA5CE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53F59F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rPr>
          <w:rFonts w:hint="eastAsia" w:ascii="宋体" w:hAnsi="宋体" w:eastAsia="宋体" w:cs="宋体"/>
          <w:i w:val="0"/>
          <w:iCs w:val="0"/>
          <w:caps w:val="0"/>
          <w:color w:val="333333"/>
          <w:spacing w:val="0"/>
          <w:sz w:val="24"/>
          <w:szCs w:val="24"/>
        </w:rPr>
      </w:pPr>
      <w:r>
        <w:rPr>
          <w:rStyle w:val="7"/>
          <w:rFonts w:hint="eastAsia" w:ascii="宋体" w:hAnsi="宋体" w:eastAsia="宋体" w:cs="宋体"/>
          <w:i w:val="0"/>
          <w:iCs w:val="0"/>
          <w:caps w:val="0"/>
          <w:color w:val="333333"/>
          <w:spacing w:val="0"/>
          <w:sz w:val="24"/>
          <w:szCs w:val="24"/>
          <w:bdr w:val="none" w:color="auto" w:sz="0" w:space="0"/>
          <w:shd w:val="clear" w:fill="FFFFFF"/>
        </w:rPr>
        <w:t>各位代表：</w:t>
      </w:r>
    </w:p>
    <w:p w14:paraId="0C72CE9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现在，我代表国务院，向大会报告政府工作，请予审议，并请全国政协委员提出意见。</w:t>
      </w:r>
    </w:p>
    <w:p w14:paraId="40D1EC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472014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jc w:val="center"/>
        <w:rPr>
          <w:rFonts w:hint="eastAsia" w:ascii="宋体" w:hAnsi="宋体" w:eastAsia="宋体" w:cs="宋体"/>
          <w:i w:val="0"/>
          <w:iCs w:val="0"/>
          <w:caps w:val="0"/>
          <w:color w:val="333333"/>
          <w:spacing w:val="0"/>
          <w:sz w:val="24"/>
          <w:szCs w:val="24"/>
        </w:rPr>
      </w:pPr>
      <w:r>
        <w:rPr>
          <w:rStyle w:val="7"/>
          <w:rFonts w:hint="eastAsia" w:ascii="宋体" w:hAnsi="宋体" w:eastAsia="宋体" w:cs="宋体"/>
          <w:i w:val="0"/>
          <w:iCs w:val="0"/>
          <w:caps w:val="0"/>
          <w:color w:val="333333"/>
          <w:spacing w:val="0"/>
          <w:sz w:val="24"/>
          <w:szCs w:val="24"/>
          <w:bdr w:val="none" w:color="auto" w:sz="0" w:space="0"/>
          <w:shd w:val="clear" w:fill="FFFFFF"/>
        </w:rPr>
        <w:t>一、2024年工作回顾</w:t>
      </w:r>
    </w:p>
    <w:p w14:paraId="0ECEE2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7DC69C2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过去一年，我国发展历程很不平凡。党的二十届三中全会胜利召开，对进一步全面深化改革、推进中国式现代化作出部署。我们隆重庆祝中华人民共和国成立75周年，极大激发了全国各族人民的爱国热情和奋斗精神。一年来，面对外部压力加大、内部困难增多的复杂严峻形势，在以习近平同志为核心的党中央坚强领导下，全国各族人民砥砺奋进、攻坚克难，经济运行总体平稳、稳中有进，全年经济社会发展主要目标任务顺利完成，高质量发展扎实推进，新质生产力稳步发展，我国经济实力、科技实力、综合国力持续增强，中国式现代化迈出新的坚实步伐，更加坚定了我们在新时代新征程全面建设社会主义现代化国家的决心和信心。</w:t>
      </w:r>
    </w:p>
    <w:p w14:paraId="2A9F8B1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稳”的态势巩固延续。主要表现在，经济规模稳步扩大，国内生产总值达到134.9万亿元、增长5%，增速居世界主要经济体前列，对全球经济增长的贡献率保持在30%左右。就业、物价总体平稳，城镇新增就业1256万人、城镇调查失业率平均为5.1%，居民消费价格上涨0.2%。国际收支基本平衡，对外贸易规模创历史新高，国际市场份额稳中有升，外汇储备超过3.2万亿美元。民生保障扎实稳固，居民人均可支配收入实际增长5.1%，脱贫攻坚成果持续巩固拓展，义务教育、基本养老、基本医疗、社会救助等保障力度加大。重点领域风险化解有序有效，社会大局保持稳定。</w:t>
      </w:r>
    </w:p>
    <w:p w14:paraId="3A16DD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进”的步伐坚实有力。主要表现在，产业升级有新进展，粮食产量首次跃上1.4万亿斤新台阶、亩产提升10.1斤；高技术制造业、装备制造业增加值分别增长8.9%、7.7%，新能源汽车年产量突破1300万辆；信息传输软件和信息技术服务业、租赁和商务服务业增加值分别增长10.9%、10.4%。创新能力有新提升，集成电路、人工智能、量子科技等领域取得新成果；“嫦娥六号”实现人类首次月球背面采样返回，“梦想”号大洋钻探船建成入列；技术合同成交额增长11.2%。生态环境质量有新改善，地级及以上城市细颗粒物（PM</w:t>
      </w:r>
      <w:r>
        <w:rPr>
          <w:rFonts w:hint="eastAsia" w:ascii="宋体" w:hAnsi="宋体" w:eastAsia="宋体" w:cs="宋体"/>
          <w:i w:val="0"/>
          <w:iCs w:val="0"/>
          <w:caps w:val="0"/>
          <w:color w:val="333333"/>
          <w:spacing w:val="0"/>
          <w:sz w:val="24"/>
          <w:szCs w:val="24"/>
          <w:bdr w:val="none" w:color="auto" w:sz="0" w:space="0"/>
          <w:shd w:val="clear" w:fill="FFFFFF"/>
          <w:vertAlign w:val="subscript"/>
        </w:rPr>
        <w:t>2.5</w:t>
      </w:r>
      <w:r>
        <w:rPr>
          <w:rFonts w:hint="eastAsia" w:ascii="宋体" w:hAnsi="宋体" w:eastAsia="宋体" w:cs="宋体"/>
          <w:i w:val="0"/>
          <w:iCs w:val="0"/>
          <w:caps w:val="0"/>
          <w:color w:val="333333"/>
          <w:spacing w:val="0"/>
          <w:sz w:val="24"/>
          <w:szCs w:val="24"/>
          <w:bdr w:val="none" w:color="auto" w:sz="0" w:space="0"/>
          <w:shd w:val="clear" w:fill="FFFFFF"/>
        </w:rPr>
        <w:t>）平均浓度下降2.7%，优良天数比例上升至87.2%，地表水优良水质断面比例提高到90.4%；单位国内生产总值能耗降幅超过3%；可再生能源新增装机3.7亿千瓦。改革开放有新突破，扎实有力落实党的二十届二中、三中全会改革部署，机构改革全面完成，构建全国统一大市场、渐进式延迟法定退休年龄等重大改革举措陆续推出；制造业领域外资准入限制措施全部取消，共建“一带一路”贸易投资合作不断扩容升级。</w:t>
      </w:r>
    </w:p>
    <w:p w14:paraId="60DE6B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顾过去一年，成绩来之不易。外部环境变化带来的不利影响持续加深，国内长期积累的一些深层次结构性矛盾集中显现，内需不振、预期偏弱等问题交织叠加，局部地区洪涝等自然灾害频发，保持经济社会平稳运行的难度加大。面对多重困难挑战，我们加力实施存量政策，适时优化宏观调控，积极有效应对。特别是坚决贯彻落实9月26日中央政治局会议果断部署的一揽子增量政策，推动经济明显回升，社会信心有效提振，既促进了全年目标实现，也为今年发展奠定了良好基础。在这个过程中，我们深化了对经济工作的规律性认识，进一步认识到党中央集中统一领导是做好经济工作的根本保证，必须统筹好有效市场和有为政府、总供给和总需求、培育新动能和更新旧动能、做优增量和盘活存量、提升质量和做大总量的关系。实践再次表明，在以习近平同志为核心的党中央坚强领导下，全国上下聚力攻坚，我国发展没有闯不过的难关。</w:t>
      </w:r>
    </w:p>
    <w:p w14:paraId="090368E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年来，我们深入学习贯彻习近平新时代中国特色社会主义思想，坚定维护以习近平同志为核心的党中央权威和集中统一领导，把党的领导贯穿政府工作各方面全过程，全面贯彻落实党的二十大和二十届二中、三中全会精神，按照党中央决策部署，主要做了以下工作。</w:t>
      </w:r>
    </w:p>
    <w:p w14:paraId="54D1F1C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是因时因势加强和创新宏观调控，推动经济回升向好。去年一季度经济开局良好，但受国内外多方面因素影响，进入二季度以后主要指标连续走低，下行压力加大。我们加强逆周期调节，聚焦突出问题针对性施策，紧抓存量和增量政策落实，推动需求较快回升，生产增长加快，市场预期明显改善，全年经济运行呈现前高、中低、后扬态势。有力实施财政货币政策，扩大支出规模，加强重点领域财力保障，两次下调存款准备金率和政策利率，社会融资成本进一步降低。围绕扩大有效需求，扎实推进“两重”建设，加力支持“两新”工作，设备购置投资增长15.7%，家电类商品零售额增长12.3%。推动房地产市场止跌回稳，下调住房贷款利率和首付比例，居民存量房贷利息年支出减少约1500亿元，降低交易环节税费水平，扎实推进保交房工作。积极稳定资本市场，加快完善基础性制度，创设互换便利、回购增持再贷款等工具，市场活跃度上升。一次性增加6万亿元地方专项债务限额置换存量隐性债务。稳妥推进地方中小金融机构改革化险。</w:t>
      </w:r>
    </w:p>
    <w:p w14:paraId="769A1E1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是坚定不移全面深化改革扩大开放，增强发展内生动力。清理废除妨碍全国统一市场的规定做法，制定实施公平竞争审查条例，出台规范地方招商引资的措施。深化国有企业改革，持续优化国有经济布局。提请全国人大常委会审议民营经济促进法草案，改善民营经济发展环境。积极拓展外贸新增长点，进出口结构不断优化，外贸出口对经济增长贡献增大。全面实施跨境服务贸易负面清单。开展增值电信、生物技术、独资医院开放试点。加大单边开放力度，对所有同中国建交的最不发达国家产品全面给予零关税待遇。扩大单方面免签国家范围，过境免签境内停留时间延长至240小时，入境旅游持续升温。高质量共建“一带一路”成效显著，一批重大工程、民生项目稳步实施。</w:t>
      </w:r>
    </w:p>
    <w:p w14:paraId="3D373EC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是大力推动创新驱动发展，促进产业结构优化升级。推进科技强国建设，全面启动实施国家科技重大专项，加快完善重大科技基础设施体系，加强拔尖创新人才培养。稳定工业经济运行，推进制造业技术改造升级，制造业投资增长9.2%。新培育一批国家级先进制造业集群，商业航天、北斗应用、新型储能等新兴产业快速发展。制定修订环保、安全等强制性国家标准。加快数字中国建设，数字经济核心产业增加值占国内生产总值比重达到10%左右。</w:t>
      </w:r>
    </w:p>
    <w:p w14:paraId="367F0F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是统筹城乡区域协调发展，优化经济布局。出台实施新型城镇化战略五年行动计划，扎实推进城市更新，常住人口城镇化率提高到67%。坚持不懈夯实农业基础，防灾减灾和综合生产能力稳步提高，乡村全面振兴取得新成效。出台一批区域发展政策，实施一批区域重大项目，健全主体功能区制度政策，区域融合发展取得新进展。</w:t>
      </w:r>
    </w:p>
    <w:p w14:paraId="577F97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是积极发展社会事业，增进民生福祉。出台促进高质量充分就业的政策措施，强化对企业吸纳就业的支持，高校毕业生、脱贫人口、农民工等重点群体就业保持稳定。推进教育强国建设。提高义务教育阶段家庭经济困难学生生活补助标准。国家奖助学金提标扩面、助学贷款提额降息，惠及学生3400多万人次。巩固“双减”成果，持续优化基础教育生态。推进医疗机构检查检验结果互认，扩大基层慢性病、常见病用药种类。扎实做好重点传染病防治。扩大职工医保个人账户共济范围。提高城乡居民基础养老金和退休人员基本养老金。深化养老服务改革，制定促进银发经济发展的政策。强化残疾人权益保障。提高优抚补助标准。健全低保标准确定和调整机制，拓展救助对象范围。向困难群众发放一次性生活补助，惠及1100多万人。完善全国年节及纪念日放假办法。繁荣发展文化事业和文化产业，文化和旅游市场持续活跃。扎实筹办第九届亚洲冬季运动会，成功举办第十二届全国少数民族传统体育运动会，我国体育健儿在巴黎奥运会取得境外参赛最好成绩。</w:t>
      </w:r>
    </w:p>
    <w:p w14:paraId="59732E8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是持续加强生态环境保护，提升绿色低碳发展水平。强化生态环境综合治理，主要污染物排放量继续下降。深入实施重要生态系统保护和修复重大工程，荒漠化、沙化土地面积持续“双缩减”。生物多样性保护取得积极成效，大量珍稀濒危野生动植物种群稳步增长。推动重点行业节能降碳改造，推进新能源开发利用，非化石能源发电量占总发电量的比重接近40%。启动全国温室气体自愿减排交易市场。全国碳排放权交易更趋活跃。</w:t>
      </w:r>
    </w:p>
    <w:p w14:paraId="59B71D1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是加强政府建设和治理创新，保持社会和谐稳定。贯彻落实党中央全面从严治党战略部署，严格落实中央八项规定精神，扎实开展党纪学习教育，大力整治形式主义、官僚主义，切实为基层减负，深入治理群众身边的不正之风，持续加强党风廉政建设和反腐败斗争。深入推进依法行政。提请全国人大常委会审议法律议案19件，制定修订行政法规28部。自觉依法接受监督。认真办理人大代表建议和政协委员提案。加强行政执法监督，规范涉企行政检查。推出两批“高效办成一件事”重点事项清单，推动线上线下服务能力整体提升。开展推动高质量发展综合督查。创新和完善社会治理。加强矛盾纠纷排查化解，推进信访工作法治化。强化应急管理和安全生产，开展燃气、电动自行车等安全隐患全链条专项整治。有效防范应对洪涝、台风、地震等自然灾害。完善国家安全体系。严防极端案事件发生，依法严惩恶性犯罪，全力保障人民群众生命财产安全和社会稳定。</w:t>
      </w:r>
    </w:p>
    <w:p w14:paraId="3CD3C61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过去一年，中国特色大国外交开创新局面。习近平主席等党和国家领导人出访多国，出席上海合作组织峰会、金砖国家领导人会晤、亚太经合组织领导人非正式会议、二十国集团领导人峰会、东亚合作领导人系列会议等重大多双边活动。成功举办中非合作论坛北京峰会、和平共处五项原则发表70周年纪念大会、中阿合作论坛部长级会议等重大主场外交活动。推动构建人类命运共同体，巩固拓展全球伙伴关系，坚持真正的多边主义，在应对全球性挑战和解决国际地区热点问题中发挥积极建设性作用。中国为促进世界和平与发展作出了重要贡献。</w:t>
      </w:r>
    </w:p>
    <w:p w14:paraId="26D28FC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过去一年取得的成绩，根本在于习近平总书记领航掌舵，在于习近平新时代中国特色社会主义思想科学指引，是以习近平同志为核心的党中央坚强领导的结果，是全党全军全国各族人民团结奋斗的结果。我代表国务院，向全国各族人民，向各民主党派、各人民团体和各界人士，表示衷心感谢！向香港特别行政区同胞、澳门特别行政区同胞、台湾同胞和海外侨胞，表示衷心感谢！向关心和支持中国现代化建设的各国政府、国际组织和各国朋友，表示衷心感谢！</w:t>
      </w:r>
    </w:p>
    <w:p w14:paraId="3FEBD21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在肯定成绩的同时，我们也清醒看到面临的问题和挑战。从国际看，世界百年变局加速演进，外部环境更趋复杂严峻，可能对我国贸易、科技等领域造成更大冲击。世界经济增长动能不足，单边主义、保护主义加剧，多边贸易体制受阻，关税壁垒增多，冲击全球产业链供应链稳定，对国际经济循环造成阻碍。地缘政治紧张因素依然较多，影响全球市场预期和投资信心，加剧国际市场波动风险。从国内看，经济回升向好基础还不稳固，有效需求不足，特别是消费不振。部分企业生产经营困难，账款拖欠问题仍较突出。群众就业增收面临压力。民生领域存在短板。一些地方基层财政困难。社会矛盾化解和风险防范工作还需要加强。政府效能和依法行政能力有待提升。一些工作协调配合不够，有的政策落地偏慢、效果不及预期。有的部门服务观念不强、办事效率不高。一些干部乱作为、不作为、不善为，一些领域和地方腐败问题依然多发。我们既要正视困难问题，更要坚定发展信心。我国具有显著的制度优势，有超大规模市场、完备产业体系、丰富人力人才资源等诸多优势条件，有长远规划、科学调控、上下协同的有效治理机制，有需求升级、结构优化、动能转换的广阔增量空间，经济长期向好的基本趋势没有改变也不会改变，我国经济航船必将乘风破浪、行稳致远！</w:t>
      </w:r>
    </w:p>
    <w:p w14:paraId="0DE4ECB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2259F4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jc w:val="center"/>
        <w:rPr>
          <w:rFonts w:hint="eastAsia" w:ascii="宋体" w:hAnsi="宋体" w:eastAsia="宋体" w:cs="宋体"/>
          <w:i w:val="0"/>
          <w:iCs w:val="0"/>
          <w:caps w:val="0"/>
          <w:color w:val="333333"/>
          <w:spacing w:val="0"/>
          <w:sz w:val="24"/>
          <w:szCs w:val="24"/>
        </w:rPr>
      </w:pPr>
      <w:r>
        <w:rPr>
          <w:rStyle w:val="7"/>
          <w:rFonts w:hint="eastAsia" w:ascii="宋体" w:hAnsi="宋体" w:eastAsia="宋体" w:cs="宋体"/>
          <w:i w:val="0"/>
          <w:iCs w:val="0"/>
          <w:caps w:val="0"/>
          <w:color w:val="333333"/>
          <w:spacing w:val="0"/>
          <w:sz w:val="24"/>
          <w:szCs w:val="24"/>
          <w:bdr w:val="none" w:color="auto" w:sz="0" w:space="0"/>
          <w:shd w:val="clear" w:fill="FFFFFF"/>
        </w:rPr>
        <w:t>二、2025年经济社会发展总体要求和政策取向</w:t>
      </w:r>
    </w:p>
    <w:p w14:paraId="1FAB51E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018FE32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今年是“十四五”规划收官之年。做好政府工作，要在以习近平同志为核心的党中央坚强领导下，以习近平新时代中国特色社会主义思想为指导，全面贯彻落实党的二十大和二十届二中、三中全会精神，按照中央经济工作会议部署，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0C3481B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今年发展主要预期目标是：国内生产总值增长5%左右；城镇调查失业率5.5%左右，城镇新增就业1200万人以上；居民消费价格涨幅2%左右；居民收入增长和经济增长同步；国际收支保持基本平衡；粮食产量1.4万亿斤左右；单位国内生产总值能耗降低3%左右，生态环境质量持续改善。</w:t>
      </w:r>
    </w:p>
    <w:p w14:paraId="516B0C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提出上述预期目标，综合考虑了国内外形势和各方面因素，兼顾了需要与可能。经济增长预期目标为5%左右，既是稳就业、防风险、惠民生的需要，也有经济增长潜力和有利条件支撑，并与中长期发展目标相衔接，突出迎难而上、奋发有为的鲜明导向。城镇调查失业率5.5%左右，体现了在就业总量和结构性矛盾更加突出背景下，加大稳就业力度的要求。居民消费价格涨幅2%左右，目的在于通过各项政策和改革共同作用，改善供求关系，使价格总水平处在合理区间。实现这些目标很不容易，必须付出艰苦努力。</w:t>
      </w:r>
    </w:p>
    <w:p w14:paraId="47923B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我们将坚持稳中求进、以进促稳，守正创新、先立后破，系统集成、协同配合，充实完善政策工具箱，根据形势变化动态调整政策，提高宏观调控的前瞻性、针对性、有效性。注重目标引领，把握政策取向，讲求时机力度，强化系统思维，提升宏观政策实施效能。</w:t>
      </w:r>
    </w:p>
    <w:p w14:paraId="3C88BC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实施更加积极的财政政策。统筹安排收入、债券等各类财政资金，确保财政政策持续用力、更加给力。今年赤字率拟按4%左右安排、比上年提高1个百分点，赤字规模5.66万亿元、比上年增加1.6万亿元。一般公共预算支出规模29.7万亿元、比上年增加1.2万亿元。拟发行超长期特别国债1.3万亿元、比上年增加3000亿元。拟发行特别国债5000亿元，支持国有大型商业银行补充资本。拟安排地方政府专项债券4.4万亿元、比上年增加5000亿元，重点用于投资建设、土地收储和收购存量商品房、消化地方政府拖欠企业账款等。今年合计新增政府债务总规模11.86万亿元、比上年增加2.9万亿元，财政支出强度明显加大。要加快各项资金下达拨付，尽快形成实际支出。持续优化支出结构，更加注重惠民生、促消费、增后劲，切实提高资金使用效益。中央财政加大对地方一般性转移支付力度，向困难地区和欠发达地区倾斜。严格落实分级保障责任，筑牢兜实基层“三保”底线。坚持政府过紧日子，推进财政科学管理，严肃财经纪律，严禁铺张浪费，腾出更多资金用于发展所需、民生所盼。</w:t>
      </w:r>
    </w:p>
    <w:p w14:paraId="0D575A2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实施适度宽松的货币政策。发挥好货币政策工具的总量和结构双重功能，适时降准降息，保持流动性充裕，使社会融资规模、货币供应量增长同经济增长、价格总水平预期目标相匹配。优化和创新结构性货币政策工具，更大力度促进楼市股市健康发展，加大对科技创新、绿色发展、提振消费以及民营、小微企业等的支持。进一步疏通货币政策传导渠道，完善利率形成和传导机制，落实无还本续贷政策，强化融资增信和风险分担等支持措施。推动社会综合融资成本下降，提升金融服务可获得性和便利度。保持人民币汇率在合理均衡水平上的基本稳定。拓展中央银行宏观审慎与金融稳定功能，创新金融工具，维护金融市场稳定。</w:t>
      </w:r>
    </w:p>
    <w:p w14:paraId="77EB78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强化宏观政策民生导向。坚持以人民为中心，经济政策的着力点更多转向惠民生、促消费，以消费提振畅通经济循环，以消费升级引领产业升级，在保障和改善民生中打造新的经济增长点。推动更多资金资源“投资于人”、服务于民生，支持扩大就业、促进居民增收减负、加强消费激励，形成经济发展和民生改善的良性循环。</w:t>
      </w:r>
    </w:p>
    <w:p w14:paraId="35FAB9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打好政策“组合拳”。加强财政、货币、就业、产业、区域、贸易、环保、监管等政策协同以及与改革开放举措的协调配合，增强政策合力。健全和用好宏观政策取向一致性评估工作机制，把经济政策和非经济性政策统一纳入一致性评估，统筹政策制定和执行全过程，提升政策目标、工具、时机、力度、节奏的匹配度。出台实施政策要能早则早、宁早勿晚，与各种不确定性抢时间，看准了就一次性给足，提高政策实效。加强上下联动、横向协作，促进政策从“最初一公里”到“最后一公里”衔接畅通。注重倾听市场声音，协同推进政策实施和预期引导，塑造积极的社会预期。</w:t>
      </w:r>
    </w:p>
    <w:p w14:paraId="361DBBB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完成好今年目标任务，必须深入贯彻习近平经济思想，紧抓高质量发展这个首要任务，坚持以质取胜和发挥规模效应相统一，实现质的有效提升和量的合理增长。坚定实施扩大内需战略，做大做强国内大循环，在扩大开放中拓展国际合作空间，实现国内国际双循环在更高水平上相互促进、良性互动。持续深化供给侧结构性改革，着力破解消费供给的结构性矛盾，更加注重以高质量供给引领需求、创造需求。坚持以进一步全面深化改革调动各方面积极性，激发全社会创新创造活力。</w:t>
      </w:r>
    </w:p>
    <w:p w14:paraId="2D6E3D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031C7D1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0"/>
        <w:jc w:val="center"/>
        <w:rPr>
          <w:rFonts w:hint="eastAsia" w:ascii="宋体" w:hAnsi="宋体" w:eastAsia="宋体" w:cs="宋体"/>
          <w:i w:val="0"/>
          <w:iCs w:val="0"/>
          <w:caps w:val="0"/>
          <w:color w:val="333333"/>
          <w:spacing w:val="0"/>
          <w:sz w:val="24"/>
          <w:szCs w:val="24"/>
        </w:rPr>
      </w:pPr>
      <w:r>
        <w:rPr>
          <w:rStyle w:val="7"/>
          <w:rFonts w:hint="eastAsia" w:ascii="宋体" w:hAnsi="宋体" w:eastAsia="宋体" w:cs="宋体"/>
          <w:i w:val="0"/>
          <w:iCs w:val="0"/>
          <w:caps w:val="0"/>
          <w:color w:val="333333"/>
          <w:spacing w:val="0"/>
          <w:sz w:val="24"/>
          <w:szCs w:val="24"/>
          <w:bdr w:val="none" w:color="auto" w:sz="0" w:space="0"/>
          <w:shd w:val="clear" w:fill="FFFFFF"/>
        </w:rPr>
        <w:t>三、2025年政府工作任务</w:t>
      </w:r>
    </w:p>
    <w:p w14:paraId="594DB8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p>
    <w:p w14:paraId="4369903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今年经济社会发展任务十分繁重。我们要突出重点、把握关键，着重抓好以下几个方面工作。</w:t>
      </w:r>
    </w:p>
    <w:p w14:paraId="4018C1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（一）大力提振消费、提高投资效益，全方位扩大国内需求。促进消费和投资更好结合，加快补上内需特别是消费短板，使内需成为拉动经济增长的主动力和稳定锚。</w:t>
      </w:r>
    </w:p>
    <w:p w14:paraId="2B4FB0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实施提振消费专项行动。制定提升消费能力、增加优质供给、改善消费环境专项措施，释放多样化、差异化消费潜力，推动消费提质升级。多渠道促进居民增收，推动中低收入群体增收减负，完善劳动者工资正常增长机制。安排超长期特别国债3000亿元支持消费品以旧换新。从放宽准入、减少限制、优化监管等方面入手，扩大健康、养老、助残、托幼、家政等多元化服务供给。创新和丰富消费场景，加快数字、绿色、智能等新型消费发展。落实和优化休假制度，释放文化、旅游、体育等消费潜力。完善免税店政策，推动扩大入境消费。深化国际消费中心城市建设，健全县域商业体系。完善全口径消费统计制度。强化消费者权益保护，营造安全放心消费环境。</w:t>
      </w:r>
    </w:p>
    <w:p w14:paraId="7002BE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积极扩大有效投资。紧扣国家发展战略和民生需求，发挥好各类政府投资工具作用，加强财政与金融配合，强化项目储备和要素保障，加快实施一批重点项目，推动“十四五”规划重大工程顺利收官。切实选准选好项目，管好用好资金，保障在建项目资金需求，坚决防止低效无效投资。今年中央预算内投资拟安排7350亿元。用好超长期特别国债，强化超长期贷款等配套融资，加强自上而下组织协调，更大力度支持“两重”建设。优化地方政府专项债券管理机制，实施好投向领域负面清单管理、下放项目审核权限等措施。简化投资审批流程，建立健全跨部门跨区域重大项目协调推进机制。加大服务业投资力度。支持和鼓励民间投资发展，规范实施政府和社会资本合作新机制，引导更多民间资本参与重大基础设施、社会民生等领域建设，让民间资本有更大发展空间。</w:t>
      </w:r>
    </w:p>
    <w:p w14:paraId="526DEA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（二）因地制宜发展新质生产力，加快建设现代化产业体系。推动科技创新和产业创新融合发展，大力推进新型工业化，做大做强先进制造业，积极发展现代服务业，促进新动能积厚成势、传统动能焕新升级。</w:t>
      </w:r>
    </w:p>
    <w:p w14:paraId="393E62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培育壮大新兴产业、未来产业。深入推进战略性新兴产业融合集群发展。开展新技术新产品新场景大规模应用示范行动，推动商业航天、低空经济、深海科技等新兴产业安全健康发展。建立未来产业投入增长机制，培育生物制造、量子科技、具身智能、6G等未来产业。深化先进制造业和现代服务业融合发展试点，加快发展服务型制造。加强产业统筹布局和产能监测预警，促进产业有序发展和良性竞争。加快国家高新区创新发展。梯度培育创新型企业，促进专精特新中小企业发展壮大，支持独角兽企业、瞪羚企业发展，让更多企业在新领域新赛道跑出加速度。</w:t>
      </w:r>
    </w:p>
    <w:p w14:paraId="0CB4025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推动传统产业改造提升。加快制造业重点产业链高质量发展，强化产业基础再造和重大技术装备攻关。进一步扩范围、降门槛，深入实施制造业重大技术改造升级和大规模设备更新工程。加快制造业数字化转型，培育一批既懂行业又懂数字化的服务商，加大对中小企业数字化转型的支持。开展标准提升引领传统产业优化升级行动。深入推进制造业“增品种、提品质、创品牌”工作，加强全面质量管理，打造名品精品、经典产业。</w:t>
      </w:r>
    </w:p>
    <w:p w14:paraId="3C8B33B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激发数字经济创新活力。持续推进“人工智能＋”行动，将数字技术与制造优势、市场优势更好结合起来，支持大模型广泛应用，大力发展智能网联新能源汽车、人工智能手机和电脑、智能机器人等新一代智能终端以及智能制造装备。扩大5G规模化应用，加快工业互联网创新发展，优化全国算力资源布局，打造具有国际竞争力的数字产业集群。加快完善数据基础制度，深化数据资源开发利用，促进和规范数据跨境流动。促进平台经济规范健康发展，更好发挥其在促创新、扩消费、稳就业等方面的积极作用。</w:t>
      </w:r>
    </w:p>
    <w:p w14:paraId="2AD657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（三）深入实施科教兴国战略，提升国家创新体系整体效能。坚持创新引领发展，一体推进教育发展、科技创新、人才培养，筑牢中国式现代化的基础性、战略性支撑。</w:t>
      </w:r>
    </w:p>
    <w:p w14:paraId="7E6486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快建设高质量教育体系。制定实施教育强国建设三年行动计划。全面实施新时代立德树人工程，推进大中小学思政课一体化改革创新。深入实施基础教育扩优提质工程，健全与人口变化相适应的资源统筹调配机制。加强义务教育学校标准化建设，推动义务教育优质均衡发展，扩大高中阶段教育学位供给，提升县域高中质量，逐步推行免费学前教育。办好特殊教育、继续教育、专门教育，引导规范民办教育发展。推进职普融通、产教融合，增强职业教育适应性。分类推进高校改革，扎实推进优质本科扩容，加快“双一流”建设，完善学科设置调整机制和人才培养模式。积极开展学校体育活动，普及心理健康教育，关爱师生身心健康。弘扬教育家精神，建设高素质专业化教师队伍，加强师德师风建设和教师待遇保障。要紧紧围绕国家需求和群众关切推进教育改革发展，加快从教育大国向教育强国迈进。</w:t>
      </w:r>
    </w:p>
    <w:p w14:paraId="6321D7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推进高水平科技自立自强。充分发挥新型举国体制优势，强化关键核心技术攻关和前沿性、颠覆性技术研发，加快组织实施和超前布局重大科技项目。优化国家战略科技力量布局，推进科研院所改革，探索国家实验室新型科研组织模式，增强国际和区域科技创新中心辐射带动能力。推动科技支出向基础研究倾斜，完善竞争性支持和稳定支持相结合的投入机制，提高基础研究组织化程度。发挥科技领军企业龙头作用，加强企业主导的产学研深度融合，从制度上保障企业参与国家科技创新决策、承担重大科技项目。完善中央财政科技经费分配和管理使用机制。健全科技成果转化支持政策和市场服务，推进职务科技成果赋权和资产单列管理改革，提升科技成果转化效能。加强知识产权保护和运用。加快概念验证、中试验证和行业共性技术平台建设。健全创投基金差异化监管制度，强化政策性金融支持，加快发展创业投资、壮大耐心资本。扩大科技开放合作。加强科学普及工作，提升公民科学素质。弘扬科学家精神，推动形成鼓励探索、宽容失败的创新环境。</w:t>
      </w:r>
    </w:p>
    <w:p w14:paraId="3BEED52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全面提高人才队伍质量。发挥人才高地和人才平台的辐射作用，加快建设国家战略人才力量，加强拔尖创新人才、重点领域急需紧缺人才和高技能人才培养。大力支持、大胆使用青年科技人才。弘扬工匠精神，建设一流产业技术工人队伍。完善海外引进人才支持保障机制，优化外籍人才服务。深化人才管理和使用制度改革，赋予用人单位更大自主权，推动产学研人才联合培养和交流。促进人才区域合理布局，加强东中西部人才协作，鼓励优秀人才在中西部地区建功立业。深化人才分类评价改革和科教界“帽子”治理，建立以创新能力、质量、实效、贡献为导向的人才评价体系，鼓励各类人才潜心钻研、厚积薄发。</w:t>
      </w:r>
    </w:p>
    <w:p w14:paraId="36FE4E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（四）推动标志性改革举措加快落地，更好发挥经济体制改革牵引作用。扎实推进重点领域改革，着力破除制约发展的体制机制障碍，创造更加公平、更有活力的市场环境。</w:t>
      </w:r>
    </w:p>
    <w:p w14:paraId="04986C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有效激发各类经营主体活力。坚持和落实“两个毫不动摇”。高质量完成国有企业改革深化提升行动，实施国有经济布局优化和结构调整指引，加快建立国有企业履行战略使命评价制度。扎扎实实落实促进民营经济发展的法律法规和政策措施，切实依法保护民营企业和民营企业家合法权益，鼓励有条件的民营企业建立完善中国特色现代企业制度。加力推进清理拖欠企业账款工作，强化源头治理和失信惩戒，落实解决拖欠企业账款问题长效机制。深化政企常态化沟通交流，切实帮助企业解决实际困难和问题。多措并举精准支持个体工商户发展。开展规范涉企执法专项行动，集中整治乱收费、乱罚款、乱检查、乱查封，坚决防止违规异地执法和趋利性执法。政府要寓管理于服务之中，用服务的暖心增强企业的信心。</w:t>
      </w:r>
    </w:p>
    <w:p w14:paraId="4ED76C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纵深推进全国统一大市场建设。加快建立健全基础制度规则，破除地方保护和市场分割，打通市场准入退出、要素配置等方面制约经济循环的卡点堵点，综合整治“内卷式”竞争。实施全国统一大市场建设指引，修订出台新版市场准入负面清单，优化新业态新领域市场准入环境。制定重点领域公平竞争合规指引，改革完善招标投标体制机制。出台健全社会信用体系的政策，构建统一的信用修复制度。完善企业简易退出制度，逐步推广经营主体活动发生地统计。加快建设统一开放的交通运输市场，实施降低全社会物流成本专项行动。</w:t>
      </w:r>
    </w:p>
    <w:p w14:paraId="052C4E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深化财税金融体制改革。开展中央部门零基预算改革试点，支持地方深化零基预算改革，在支出标准、绩效评价等关键制度上积极创新。加快推进部分品目消费税征收环节后移并下划地方，增加地方自主财力。规范税收优惠政策。积极探索建立激励机制，促进地方在高质量发展中培育财源。严控财政供养人员规模。完善科技金融、绿色金融、普惠金融、养老金融、数字金融标准体系和基础制度。深化资本市场投融资综合改革，大力推动中长期资金入市，加强战略性力量储备和稳市机制建设。改革优化股票发行上市和并购重组制度。加快多层次债券市场发展。</w:t>
      </w:r>
    </w:p>
    <w:p w14:paraId="55A658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（五）扩大高水平对外开放，积极稳外贸稳外资。无论外部环境如何变化，始终坚持对外开放不动摇，稳步扩大制度型开放，有序扩大自主开放和单边开放，以开放促改革促发展。</w:t>
      </w:r>
    </w:p>
    <w:p w14:paraId="2791240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稳定对外贸易发展。加大稳外贸政策力度，支持企业稳订单拓市场。优化融资、结算、外汇等金融服务，扩大出口信用保险承保规模和覆盖面，强化企业境外参展办展支持。促进跨境电商发展，完善跨境寄递物流体系，加强海外仓建设。拓展境外经贸合作区功能，发展中间品贸易，开拓多元化市场。支持内外贸一体化发展，加快解决标准认证、市场渠道等方面问题。推动服务贸易创新发展，提升传统优势服务竞争力，鼓励服务出口，扩大优质服务进口。培育绿色贸易、数字贸易等新增长点，支持有条件的地方发展新型离岸贸易，积极发展边境贸易。高质量办好进博会、广交会、服贸会、数贸会、消博会等重大展会。推进智慧海关建设与合作，提升通关便利化水平。</w:t>
      </w:r>
    </w:p>
    <w:p w14:paraId="029240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大力鼓励外商投资。推进服务业扩大开放综合试点示范，推动互联网、文化等领域有序开放，扩大电信、医疗、教育等领域开放试点。鼓励外国投资者扩大再投资，支持参与产业链上下游配套协作。切实保障外资企业在要素获取、资质许可、标准制定、政府采购等方面的国民待遇。加强外资企业服务保障，加快标志性项目落地，持续打造“投资中国”品牌。推动自贸试验区提质增效和扩大改革任务授权，加紧推进海南自由贸易港核心政策落地，完善经开区开放发展政策，促进综合保税区转型升级。持续营造市场化、法治化、国际化一流营商环境，让外资企业更好发展。</w:t>
      </w:r>
    </w:p>
    <w:p w14:paraId="489FEE6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推动高质量共建“一带一路”走深走实。统筹推进重大标志性工程和“小而美”民生项目建设，形成一批示范性合作成果。保障中欧班列稳定畅通运行，加快西部陆海新通道建设。引导对外投资健康安全有序发展，强化法律、金融、物流等海外综合服务，优化产业链供应链国际合作布局。</w:t>
      </w:r>
    </w:p>
    <w:p w14:paraId="1ED5FA1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深化多双边和区域经济合作。持续扩大面向全球的高标准自由贸易区网络，推动签署中国-东盟自贸区3.0版升级协定，积极推动加入《数字经济伙伴关系协定》和《全面与进步跨太平洋伙伴关系协定》进程。坚定维护以世界贸易组织为核心的多边贸易体制，扩大同各国利益的汇合点，促进共同发展。</w:t>
      </w:r>
    </w:p>
    <w:p w14:paraId="1EA0997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（六）有效防范化解重点领域风险，牢牢守住不发生系统性风险底线。更好统筹发展和安全，坚持在发展中逐步化解风险，努力实现高质量发展和高水平安全的良性互动。</w:t>
      </w:r>
    </w:p>
    <w:p w14:paraId="02E5AF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持续用力推动房地产市场止跌回稳。因城施策调减限制性措施，加力实施城中村和危旧房改造，充分释放刚性和改善性住房需求潜力。优化城市空间结构和土地利用方式，合理控制新增房地产用地供应。盘活存量用地和商办用房，推进收购存量商品房，在收购主体、价格和用途方面给予城市政府更大自主权。拓宽保障性住房再贷款使用范围。发挥房地产融资协调机制作用，继续做好保交房工作，有效防范房企债务违约风险。有序搭建相关基础性制度，加快构建房地产发展新模式。适应人民群众高品质居住需要，完善标准规范，推动建设安全、舒适、绿色、智慧的“好房子”。</w:t>
      </w:r>
    </w:p>
    <w:p w14:paraId="5326812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稳妥化解地方政府债务风险。坚持在发展中化债、在化债中发展，完善和落实一揽子化债方案，优化考核和管控措施，动态调整债务高风险地区名单，支持打开新的投资空间。按照科学分类、精准置换的原则，做好地方政府隐性债务置换工作。完善政府债务管理制度，坚决遏制违规举债冲动。加快剥离地方融资平台政府融资功能，推动市场化转型和债务风险化解。</w:t>
      </w:r>
    </w:p>
    <w:p w14:paraId="0B8989C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积极防范金融领域风险。按照市场化、法治化原则，一体推进地方中小金融机构风险处置和转型发展，综合采取补充资本金、兼并重组、市场退出等方式分类化解风险。完善中小金融机构功能定位和治理机制，推动实现差异化、内涵式发展。健全金融监管体系，加强跨部门合作，强化央地监管协同，保持对非法金融活动的高压严打态势。充实存款保险基金、金融稳定保障基金等化险资源。完善应对外部风险冲击预案，有效维护金融安全稳定。</w:t>
      </w:r>
    </w:p>
    <w:p w14:paraId="55A3848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（七）着力抓好“三农”工作，深入推进乡村全面振兴。坚持农业农村优先发展，学习运用“千万工程”经验，完善强农惠农富农支持制度，千方百计推动农业增效益、农村增活力、农民增收入。</w:t>
      </w:r>
    </w:p>
    <w:p w14:paraId="0C304CE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持续增强粮食等重要农产品稳产保供能力。稳定粮食播种面积，主攻单产和品质提升。巩固大豆扩种成果，开发挖掘油料扩产潜力。推动棉糖胶等稳产提质。扶持畜牧业、渔业稳定发展，支持发展现代设施农业，全方位开发食物资源。严守耕地红线，严格占补平衡管理。高质量推进高标准农田建设、管护、利用，加强农田水利设施和现代化灌区建设，推进退化耕地治理和撂荒地复垦。深入实施种业振兴行动。加快先进适用农机装备研发应用和农业科技成果大面积推广。综合施策推动粮食等重要农产品价格保持在合理水平。启动中央统筹下的粮食产销区省际横向利益补偿，加大对产粮大县支持，保护种粮农民和粮食主产区积极性。各地区都要扛稳保障国家粮食安全责任，共同把饭碗端得更牢。</w:t>
      </w:r>
    </w:p>
    <w:p w14:paraId="3003A7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毫不松懈巩固拓展脱贫攻坚成果。提高监测帮扶效能，持续巩固提升“三保障”和饮水安全成果，确保不发生规模性返贫致贫。加强易地搬迁后续扶持，分类推进帮扶产业提质增效，加大就业帮扶力度，扩大以工代赈规模。深化东西部协作、定点帮扶、消费帮扶。健全脱贫攻坚国家投入形成资产的长效管理机制。统筹建立农村防止返贫致贫机制和低收入人口、欠发达地区分层分类帮扶制度，开展巩固拓展脱贫攻坚成果同乡村振兴有效衔接总体评估，完善过渡期后帮扶政策体系。</w:t>
      </w:r>
    </w:p>
    <w:p w14:paraId="5992958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扎实推进农村改革发展。巩固和完善农村基本经营制度，有序推进第二轮土地承包到期后再延长30年试点，扩大整省试点范围。完善承包地经营权流转价格形成机制，提高农业社会化服务质效。支持发展新型农村集体经济。创新乡村振兴投融资机制。壮大乡村人才队伍。深化集体林权、农垦、供销社、农业水价等改革。因地制宜推动兴业、强县、富民一体发展，做好“土特产”文章，发展林下经济，促进乡村特色产业延链增效、联农带农，拓宽农民增收渠道。加强文明乡风建设，丰富农民文化生活，推进农村移风易俗。持续改善农村基础设施、公共服务和人居环境，建设宜居宜业和美乡村。</w:t>
      </w:r>
    </w:p>
    <w:p w14:paraId="60FDBE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（八）推进新型城镇化和区域协调发展，进一步优化发展空间格局。完善实施区域协调发展战略机制，坚持以人为本提高城镇化质量水平，构建优势互补的区域经济布局和国土空间体系。</w:t>
      </w:r>
    </w:p>
    <w:p w14:paraId="15FFF6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深入实施新型城镇化战略行动。科学有序推进农业转移人口市民化，全面推进常住地提供基本公共服务，强化随迁子女义务教育保障，推动将符合条件的农业转移人口纳入住房保障体系，畅通参加社会保险渠道。加快补齐县城基础设施和公共服务短板，大力发展县域经济，提高城乡规划、建设、治理融合水平。发展现代化都市圈、优化空间格局，提升超大特大城市现代化治理水平，促进大中小城市和小城镇协调发展。持续推进城市更新和城镇老旧小区改造，统筹城市低效用地再开发，加快健全城市防洪排涝体系，加强燃气、给排水、热力、地下管廊等建设和协同管理。发展数字化、智能化基础设施，完善无障碍适老化配套设施，提升社区综合服务功能，打造宜居、韧性、智慧城市。</w:t>
      </w:r>
    </w:p>
    <w:p w14:paraId="3B41A1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大区域战略实施力度。发挥区域协调发展战略、区域重大战略、主体功能区战略的叠加效应，积极培育新的增长极。深入实施西部大开发、东北全面振兴、中部地区加快崛起、东部地区加快推进现代化等战略。提升京津冀、长三角、粤港澳大湾区等经济发展优势区域的创新能力和辐射带动作用。深入推动长江经济带建设、黄河流域生态保护和高质量发展。支持经济大省挑大梁，在要素保障、科技创新、改革开放先行先试等方面制定支持政策。鼓励其他地区因地制宜、各展所长。高标准高质量推进雄安新区建设。推动成渝地区双城经济圈建设走深走实。深化东、中、西、东北地区产业协作，推动产业有序梯度转移。支持革命老区、民族地区加快发展，加强边疆地区建设，推进兴边富民、稳边固边。积极探索资源型地区转型发展新路径。大力发展海洋经济，建设全国海洋经济发展示范区。</w:t>
      </w:r>
    </w:p>
    <w:p w14:paraId="3FA16FD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（九）协同推进降碳减污扩绿增长，加快经济社会发展全面绿色转型。进一步深化生态文明体制改革，统筹产业结构调整、污染治理、生态保护、应对气候变化，推进生态优先、节约集约、绿色低碳发展。</w:t>
      </w:r>
    </w:p>
    <w:p w14:paraId="65DB966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污染防治和生态建设。持续深入推进蓝天、碧水、净土保卫战。制定固体废物综合治理行动计划，加强新污染物协同治理和环境风险管控。深入实施生态环境分区管控，统筹推进山水林田湖草沙一体化保护和系统治理，全面推进以国家公园为主体的自然保护地体系建设，推动“三北”工程标志性战役取得重要成果。实施生物多样性保护重大工程，坚定推进长江十年禁渔。健全生态保护补偿和生态产品价值实现机制。积极推进美丽中国先行区建设，不断满足人民群众对良好生态环境新期待。</w:t>
      </w:r>
    </w:p>
    <w:p w14:paraId="08CE90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快发展绿色低碳经济。完善支持绿色低碳发展的政策和标准体系，营造绿色低碳产业健康发展生态。深入实施绿色低碳先进技术示范工程，培育绿色建筑、绿色能源、绿色交通等新增长点。完善资源总量管理和全面节约制度，加强重点用能用水单位节能节水管理，有力有效管控高耗能项目。加强废弃物循环利用，大力推广再生材料使用，促进循环经济发展。健全绿色消费激励机制，推动形成绿色低碳的生产方式和生活方式。</w:t>
      </w:r>
    </w:p>
    <w:p w14:paraId="65C1D6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积极稳妥推进碳达峰碳中和。扎实开展国家碳达峰第二批试点，建立一批零碳园区、零碳工厂。加快构建碳排放双控制度体系，扩大全国碳排放权交易市场行业覆盖范围。开展碳排放统计核算，建立产品碳足迹管理体系、碳标识认证制度，积极应对绿色贸易壁垒。加快建设“沙戈荒”新能源基地，发展海上风电，统筹就地消纳和外送通道建设。开展煤电低碳化改造试点示范。规划应对气候变化一揽子重大工程，积极参与和引领全球环境与气候治理。</w:t>
      </w:r>
    </w:p>
    <w:p w14:paraId="76352E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（十）加大保障和改善民生力度，提升社会治理效能。加强普惠性、基础性、兜底性民生建设，稳步提高公共服务和社会保障水平，促进社会和谐稳定，不断增强人民群众获得感幸福感安全感。</w:t>
      </w:r>
    </w:p>
    <w:p w14:paraId="52B5E3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更大力度稳定和扩大就业。就业是民生之本。要完善就业优先政策，加大各类资金资源统筹支持力度，促进充分就业、提高就业质量。实施重点领域、重点行业、城乡基层和中小微企业就业支持计划，用足用好稳岗返还、税费减免、就业补贴等政策。支持劳动密集型产业吸纳和稳定就业，统筹好新技术应用和岗位转换，创造新的就业机会。优化就业创业服务，拓宽高校毕业生等青年就业创业渠道，做好退役军人安置和就业服务，促进脱贫人口、农民工就业，强化大龄、残疾、较长时间失业等就业困难群体帮扶。加强灵活就业和新就业形态劳动者权益保障，推进扩大职业伤害保障试点。切实保障劳动者工资发放，清理整治欠薪，坚决纠正各类就业歧视。开展大规模职业技能提升培训行动，增加制造业、服务业紧缺技能人才供给。加快构建技能导向的薪酬分配制度，提高技能人才待遇水平，让多劳者多得、技高者多得、创新者多得。</w:t>
      </w:r>
    </w:p>
    <w:p w14:paraId="17048ED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强化基本医疗卫生服务。实施健康优先发展战略，促进医疗、医保、医药协同发展和治理。深化以公益性为导向的公立医院改革，推进编制动态调整，建立以医疗服务为主导的收费机制，完善薪酬制度，优化绩效考核。改善病房和诊疗条件，以患者为中心持续改善医疗服务。促进优质医疗资源扩容下沉和区域均衡布局，实施医疗卫生强基工程。加强护理、儿科、病理、全科、老年医学专业队伍建设，完善精神卫生服务体系。优化药品和耗材集采政策，强化质量评估和监管，让人民群众用药更放心。健全药品价格形成机制，制定创新药目录，支持创新药和医疗器械发展。完善中医药传承创新发展机制，推动中医药事业和产业高质量发展。加强疾病预防控制体系建设，统筹做好重点传染病防控。居民医保和基本公共卫生服务经费人均财政补助标准分别再提高30元和5元。稳步推动基本医疗保险省级统筹，健全基本医疗保险筹资和待遇调整机制，深化医保支付方式改革，促进分级诊疗。全面建立药品耗材追溯机制，严格医保基金监管，让每一分钱都用于增进人民健康福祉。</w:t>
      </w:r>
    </w:p>
    <w:p w14:paraId="6C84A0F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完善社会保障和服务政策。城乡居民基础养老金最低标准再提高20元，适当提高退休人员基本养老金。加快发展第三支柱养老保险，实施好个人养老金制度。积极应对人口老龄化，完善发展养老事业和养老产业政策机制，大力发展银发经济。加快发展智慧养老。推进社区支持的居家养老，强化失能老年人照护，加大对老年助餐服务、康复辅助器具购置和租赁支持力度，扩大普惠养老服务，推动农村养老服务发展。加快建立长期护理保险制度。制定促进生育政策，发放育儿补贴，大力发展托幼一体服务，增加普惠托育服务供给。稳妥实施渐进式延迟法定退休年龄改革。做好军人军属、退役军人和其他优抚对象优待抚恤工作。加强困境儿童、流动儿童和留守儿童关爱服务。做好重度残疾人托养照护服务，提升残疾预防和康复服务水平。加强低收入人口动态监测和常态化救助帮扶，完善分层分类社会救助体系，保障困难群众基本生活。</w:t>
      </w:r>
    </w:p>
    <w:p w14:paraId="0944A86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精神文明建设。完善培育和践行社会主义核心价值观制度机制，推进群众性精神文明创建和公民道德建设。发展哲学社会科学、新闻出版、广播影视、文学艺术和档案等事业，加强智库建设。深化全民阅读活动。加强和改进未成年人思想道德建设。健全网络生态治理长效机制，发展积极健康的网络文化，推动新时代网络强国建设。完善公共文化服务体系，推动优质文化资源直达基层。健全文化产业体系和市场体系，加快发展新型文化业态，大力发展旅游业。推进文化遗产系统性保护，提升文物、非物质文化遗产保护利用和考古研究水平。扩大国际人文交流合作，全面提升国际传播效能。改革完善竞技体育管理体制和运行机制。办好第十五届全国运动会和第十二届世界运动会。积极发展冰雪运动和冰雪经济。推进群众身边的运动场地设施建设，广泛开展全民健身活动。加强青少年科学健身普及和健康干预，让年轻一代在运动中强意志、健身心。</w:t>
      </w:r>
    </w:p>
    <w:p w14:paraId="2AAD14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维护国家安全和社会稳定。全面贯彻总体国家安全观，完善维护国家安全体制机制，推进国家安全体系和能力现代化。落实维护社会稳定责任制，加强公共安全治理，强化基层应急基础和力量。深入实施安全生产治本攻坚三年行动，做好重点行业领域安全生产风险排查整治，坚决遏制重特大事故发生。严格食品药品监管，抓好校园学生餐、平台外卖安全监管。加强气象服务。做好洪涝、干旱、台风、森林草原火灾、地质灾害、地震等自然灾害防范应对。做好西藏定日县地震灾后恢复重建，提高重点地区房屋、基础设施抗震能力。健全城乡基层治理体系，加强乡镇街道服务管理力量，提高市域社会治理能力。全面深化事业单位改革。引导支持社会组织、人道救助、志愿服务、公益慈善等健康发展。发挥好行业协会商会行业自律作用。保障妇女、儿童、老年人、残疾人合法权益。坚持和发展新时代“枫桥经验”，推进基层综治中心规范化建设，持续推进信访工作法治化，进一步加强社会矛盾和风险隐患排查，把矛盾纠纷化解在基层、化解在萌芽状态。提升公共法律服务均衡性和可及性。健全社会心理服务体系和危机干预机制，培育自尊自信、理性平和、积极向上的社会心态。建设更高水平的平安中国，完善社会治安整体防控体系，依法严厉打击黑恶势力、电信网络诈骗等违法犯罪活动，保障人民群众安居乐业、社会安定有序。</w:t>
      </w:r>
    </w:p>
    <w:p w14:paraId="0E7481E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今年将开展“十五五”规划编制工作。要深入分析“十五五”时期新的阶段性特征，科学确定发展目标，谋划好重大战略任务、重大政策举措、重大工程项目，更好发挥规划对经济社会发展的引领指导作用。</w:t>
      </w:r>
    </w:p>
    <w:p w14:paraId="30CFE0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应对新挑战、完成新任务，对政府工作提出新的更高要求。各级政府及其工作人员要深刻领悟“两个确立”的决定性意义，增强“四个意识”、坚定“四个自信”、做到“两个维护”，自觉在思想上政治上行动上同以习近平同志为核心的党中央保持高度一致。坚决扛起全面从严治党政治责任，深入贯彻中央八项规定精神，坚定不移推进政府党风廉政建设和反腐败斗争。全面提升政府履职能力，确保党中央决策部署不折不扣落实到位。</w:t>
      </w:r>
    </w:p>
    <w:p w14:paraId="4403E81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法治政府建设。严格依照宪法法律履职尽责，推进政府机构、职能、权限、程序、责任法定化。自觉接受同级人大及其常委会的监督，自觉接受人民政协的民主监督，自觉接受社会和舆论监督。加强审计监督。坚持科学、民主、依法决策，加强政府立法审查，强化重大决策、规范性文件合法性审查。深化政务公开。推进严格规范公正文明执法，落实行政裁量权基准制度，健全维护群众利益的制度机制。支持工会、共青团、妇联等群团组织更好发挥作用。政府工作人员要恪尽职守、廉洁奉公，厉行法治、依法办事，确保党和人民赋予的权力始终用来为人民谋幸福。</w:t>
      </w:r>
    </w:p>
    <w:p w14:paraId="55AE52E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提升行政效能和水平。坚持求真务实，从实际出发解决问题。善于把党中央决策部署与自身实际结合起来，谋划牵引性、撬动性强的工作抓手和载体，提高创造性贯彻落实能力。加快数字政府建设，健全“高效办成一件事”重点事项清单管理和常态化推进机制，完善覆盖全国的一体化在线政务服务平台。强化正向激励，完善考核评价体系，持续整治形式主义为基层减负，切实把面向基层的多头重复、指标细碎、方式繁琐的督查检查考核减下来，让广大干部把更多时间和精力用到干实事上。各级政府工作人员要坚持干字当头、脚踏实地，创造更多经得起历史和人民检验的发展业绩。</w:t>
      </w:r>
    </w:p>
    <w:p w14:paraId="2F9C55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我们要以铸牢中华民族共同体意识为主线，推进中华民族共同体建设，坚持和完善民族区域自治制度，不断推进民族团结进步事业，加快民族地区现代化建设步伐。坚持党的宗教工作基本方针，系统推进我国宗教中国化，加强宗教事务治理法治化。完善侨务工作机制，维护海外侨胞和归侨侨眷合法权益，汇聚海内外中华儿女共创辉煌的强大力量。</w:t>
      </w:r>
    </w:p>
    <w:p w14:paraId="0189CE1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过去一年，国防和军队建设取得新的重要进展。新的一年，我们要深入贯彻习近平强军思想，贯彻新时代军事战略方针，坚持党对人民军队的绝对领导，全面深入贯彻军委主席负责制，持续深化政治整训，全力打好实现建军一百年奋斗目标攻坚战。深入推进练兵备战，加快发展新质战斗力，构建中国特色现代军事理论体系，坚定捍卫国家主权、安全、发展利益。抓好军队建设“十四五”规划收官，加紧实施国防发展重大工程，加快推进网络信息体系建设。协力推进跨军地改革，优化国防科技工业体系和布局，健全一体化国家战略体系和能力建设工作机制。加强国防教育、国防动员和后备力量建设。各级政府要大力支持国防和军队建设，完善双拥工作机制，巩固和发展坚如磐石的军政军民团结。</w:t>
      </w:r>
    </w:p>
    <w:p w14:paraId="621C6F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我们要全面准确、坚定不移贯彻“一国两制”、“港人治港”、“澳人治澳”、高度自治的方针，维护宪法和基本法确定的特别行政区宪制秩序，落实“爱国者治港”、“爱国者治澳”原则。支持香港、澳门发展经济、改善民生，深化国际交往合作，更好融入国家发展大局，保持香港、澳门长期繁荣稳定。</w:t>
      </w:r>
    </w:p>
    <w:p w14:paraId="3DA841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我们要坚持贯彻新时代党解决台湾问题的总体方略，坚持一个中国原则和“九二共识”，坚决反对“台独”分裂和外部势力干涉，推动两岸关系和平发展。完善促进两岸经济文化交流合作制度和政策，深化两岸融合发展，增进两岸同胞福祉，坚定不移推进祖国统一大业，携手共创民族复兴伟业。</w:t>
      </w:r>
    </w:p>
    <w:p w14:paraId="5EDB7B7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我们要坚持独立自主的和平外交政策，坚持走和平发展道路，坚定奉行互利共赢的开放战略，反对霸权主义和强权政治，反对一切形式的单边主义、保护主义，维护国际公平正义。中国愿同国际社会一道，倡导平等有序的世界多极化、普惠包容的经济全球化，推动落实全球发展倡议、全球安全倡议、全球文明倡议，积极参与全球治理体系改革和建设，推动构建人类命运共同体，共创世界和平发展的美好未来。</w:t>
      </w:r>
    </w:p>
    <w:p w14:paraId="628B460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 w:beforeAutospacing="0" w:after="15" w:afterAutospacing="0" w:line="360" w:lineRule="auto"/>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位代表！信心凝聚力量，实干谱写华章。我们要更加紧密地团结在以习近平同志为核心的党中央周围，高举中国特色社会主义伟大旗帜，以习近平新时代中国特色社会主义思想为指导，迎难而上、锐意进取，努力完成全年经济社会发展目标任务，确保“十四五”规划圆满收官，为以中国式现代化全面推进强国建设、民族复兴伟业不懈奋斗！</w:t>
      </w:r>
    </w:p>
    <w:p w14:paraId="2C176452">
      <w:pPr>
        <w:spacing w:line="360" w:lineRule="auto"/>
        <w:rPr>
          <w:sz w:val="48"/>
          <w:szCs w:val="56"/>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28C2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A3461AD">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A3461AD">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A1389"/>
    <w:rsid w:val="50FA1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2025-04-02T03:35:00Z</dcterms:created>
  <dc:creator>王凯</dc:creator>
  <cp:lastModifiedBy>王凯</cp:lastModifiedBy>
  <dcterms:modified xsi:type="dcterms:W3CDTF">2025-04-02T03:42:39Z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7FBCF000A040409690A9A2D35E304EF7_11</vt:lpwstr>
  </property>
  <property fmtid="{D5CDD505-2E9C-101B-9397-08002B2CF9AE}" pid="4" name="KSOTemplateDocerSaveRecord">
    <vt:lpwstr>eyJoZGlkIjoiZTVmNWRkZTMyMDc5NTdmOTFiYzE4YmYyMTE2NjY0OGYiLCJ1c2VySWQiOiIyODIzMTIwNDkifQ==</vt:lpwstr>
  </property>
</Properties>
</file>