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1359CD">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bCs/>
          <w:sz w:val="30"/>
          <w:szCs w:val="30"/>
        </w:rPr>
      </w:pPr>
      <w:r>
        <w:rPr>
          <w:rFonts w:hint="eastAsia" w:ascii="微软雅黑" w:hAnsi="微软雅黑" w:eastAsia="微软雅黑" w:cs="微软雅黑"/>
          <w:b/>
          <w:bCs/>
          <w:i w:val="0"/>
          <w:iCs w:val="0"/>
          <w:caps w:val="0"/>
          <w:color w:val="333333"/>
          <w:spacing w:val="0"/>
          <w:sz w:val="30"/>
          <w:szCs w:val="30"/>
          <w:shd w:val="clear" w:fill="FFFFFF"/>
        </w:rPr>
        <w:t>习近平在贵州考察时强调</w:t>
      </w:r>
    </w:p>
    <w:p w14:paraId="417F507D">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bCs/>
          <w:sz w:val="36"/>
          <w:szCs w:val="36"/>
        </w:rPr>
      </w:pPr>
      <w:r>
        <w:rPr>
          <w:rFonts w:hint="eastAsia" w:ascii="微软雅黑" w:hAnsi="微软雅黑" w:eastAsia="微软雅黑" w:cs="微软雅黑"/>
          <w:b/>
          <w:bCs/>
          <w:i w:val="0"/>
          <w:iCs w:val="0"/>
          <w:caps w:val="0"/>
          <w:color w:val="333333"/>
          <w:spacing w:val="0"/>
          <w:sz w:val="36"/>
          <w:szCs w:val="36"/>
          <w:shd w:val="clear" w:fill="FFFFFF"/>
        </w:rPr>
        <w:t>坚持以高质量发展统揽全局 在中国式现代化进程中展现贵州新风采</w:t>
      </w:r>
    </w:p>
    <w:p w14:paraId="3A0AA700">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bCs/>
          <w:i w:val="0"/>
          <w:iCs w:val="0"/>
          <w:caps w:val="0"/>
          <w:color w:val="333333"/>
          <w:spacing w:val="0"/>
          <w:sz w:val="30"/>
          <w:szCs w:val="30"/>
          <w:shd w:val="clear" w:fill="FFFFFF"/>
        </w:rPr>
      </w:pPr>
      <w:r>
        <w:rPr>
          <w:rFonts w:hint="eastAsia" w:ascii="微软雅黑" w:hAnsi="微软雅黑" w:eastAsia="微软雅黑" w:cs="微软雅黑"/>
          <w:b/>
          <w:bCs/>
          <w:i w:val="0"/>
          <w:iCs w:val="0"/>
          <w:caps w:val="0"/>
          <w:color w:val="333333"/>
          <w:spacing w:val="0"/>
          <w:sz w:val="30"/>
          <w:szCs w:val="30"/>
          <w:shd w:val="clear" w:fill="FFFFFF"/>
        </w:rPr>
        <w:t>蔡奇陪同考察</w:t>
      </w:r>
    </w:p>
    <w:p w14:paraId="03F9F64D">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bCs/>
          <w:i w:val="0"/>
          <w:iCs w:val="0"/>
          <w:caps w:val="0"/>
          <w:color w:val="333333"/>
          <w:spacing w:val="0"/>
          <w:sz w:val="30"/>
          <w:szCs w:val="30"/>
          <w:shd w:val="clear" w:fill="FFFFFF"/>
        </w:rPr>
      </w:pPr>
    </w:p>
    <w:p w14:paraId="7B09F410">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bCs/>
          <w:i w:val="0"/>
          <w:iCs w:val="0"/>
          <w:caps w:val="0"/>
          <w:color w:val="333333"/>
          <w:spacing w:val="0"/>
          <w:sz w:val="21"/>
          <w:szCs w:val="21"/>
        </w:rPr>
      </w:pPr>
      <w:r>
        <w:rPr>
          <w:rFonts w:hint="eastAsia" w:ascii="宋体" w:hAnsi="宋体" w:eastAsia="宋体" w:cs="宋体"/>
          <w:b/>
          <w:bCs/>
          <w:i w:val="0"/>
          <w:iCs w:val="0"/>
          <w:caps w:val="0"/>
          <w:color w:val="333333"/>
          <w:spacing w:val="0"/>
          <w:sz w:val="21"/>
          <w:szCs w:val="21"/>
          <w:shd w:val="clear" w:fill="FFFFFF"/>
        </w:rPr>
        <w:t>《人民日报》（2025年03月19日 第 01 版）</w:t>
      </w:r>
    </w:p>
    <w:p w14:paraId="48F292AB">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2" w:lineRule="atLeast"/>
        <w:ind w:left="0" w:right="0"/>
        <w:jc w:val="left"/>
      </w:pPr>
      <w:r>
        <w:rPr>
          <w:rFonts w:hint="eastAsia" w:ascii="宋体" w:hAnsi="宋体" w:eastAsia="宋体" w:cs="宋体"/>
          <w:caps w:val="0"/>
          <w:color w:val="333333"/>
          <w:spacing w:val="0"/>
          <w:sz w:val="16"/>
          <w:szCs w:val="16"/>
          <w:shd w:val="clear" w:fill="FFFFFF"/>
        </w:rPr>
        <w:t>　　</w:t>
      </w:r>
    </w:p>
    <w:p w14:paraId="63EF07D6">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320" w:firstLineChars="200"/>
        <w:jc w:val="left"/>
        <w:rPr>
          <w:rFonts w:hint="eastAsia" w:ascii="仿宋_GB2312" w:hAnsi="黑体" w:eastAsia="仿宋_GB2312" w:cs="Times New Roman"/>
          <w:kern w:val="2"/>
          <w:sz w:val="32"/>
          <w:szCs w:val="32"/>
          <w:lang w:val="en-US" w:eastAsia="zh-CN" w:bidi="ar-SA"/>
        </w:rPr>
      </w:pPr>
      <w:r>
        <w:rPr>
          <w:rFonts w:hint="eastAsia" w:ascii="宋体" w:hAnsi="宋体" w:eastAsia="宋体" w:cs="宋体"/>
          <w:caps w:val="0"/>
          <w:color w:val="333333"/>
          <w:spacing w:val="0"/>
          <w:sz w:val="16"/>
          <w:szCs w:val="16"/>
          <w:shd w:val="clear" w:fill="FFFFFF"/>
        </w:rPr>
        <w:t>　　</w:t>
      </w:r>
      <w:r>
        <w:rPr>
          <w:rFonts w:hint="eastAsia" w:ascii="仿宋_GB2312" w:hAnsi="宋体" w:eastAsia="仿宋_GB2312" w:cs="宋体"/>
          <w:b w:val="0"/>
          <w:bCs/>
          <w:color w:val="auto"/>
          <w:kern w:val="0"/>
          <w:sz w:val="32"/>
          <w:szCs w:val="32"/>
          <w:lang w:val="en-US" w:eastAsia="zh-CN" w:bidi="ar-SA"/>
        </w:rPr>
        <w:t>本</w:t>
      </w:r>
      <w:r>
        <w:rPr>
          <w:rFonts w:hint="eastAsia" w:ascii="仿宋_GB2312" w:hAnsi="黑体" w:eastAsia="仿宋_GB2312" w:cs="Times New Roman"/>
          <w:kern w:val="2"/>
          <w:sz w:val="32"/>
          <w:szCs w:val="32"/>
          <w:lang w:val="en-US" w:eastAsia="zh-CN" w:bidi="ar-SA"/>
        </w:rPr>
        <w:t>报贵阳3月18日电  中共中央总书记、国家主席、中央军委主席习近平近日在贵州考察时强调，贵州要认真落实党中央关于西部大开发和长江经济带发展的战略部署，坚持以高质量发展统揽全局，以进一步全面深化改革开放为动力，坚定信心、苦干实干，稳中求进、善作善成，在中国式现代化进程中展现贵州新风采。</w:t>
      </w:r>
      <w:bookmarkStart w:id="0" w:name="_GoBack"/>
      <w:bookmarkEnd w:id="0"/>
    </w:p>
    <w:p w14:paraId="3EA8DC3E">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18日上午，习近平听取贵州省委和省政府工作汇报，对贵州各方面取得的成绩给予肯定，对下一步工作提出要求。</w:t>
      </w:r>
    </w:p>
    <w:p w14:paraId="53FB7F1C">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习近平指出，高质量发展是中国式现代化的必然要求。贵州要下定决心、勇于探索，坚持以实体经济为根基，强化创新驱动，统筹新旧动能转换，加快传统产业转型升级，积极发展战略性新兴产业，做强做优数字经济、新能源等产业。要保持定力和耐心，科学决策，精准施策，处理好速度和效益的关系，实现质的有效提升和量的合理增长。要保护好生态环境，努力把生态优势转化为发展优势。</w:t>
      </w:r>
    </w:p>
    <w:p w14:paraId="3263635D">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习近平强调，一个地方的发展活力同营商环境密切相关。贵州要积极融入全国统一大市场建设，坚决破除地方保护、市场分割、“内卷式”竞争，为全社会创业创新营造稳定公平透明、可预期的环境。优化营商环境要一手抓改革，打通制约高质量发展的堵点卡点；一手抓干部教育管理，引导干部增强大局意识、服务意识、诚信意识、廉洁意识。开放也是重要的营商环境。贵州要用好西部陆海新通道建设机遇，积极对接粤港澳大湾区、成渝地区双城经济圈建设，主动融入陆海内外联动、东西双向互济的全面开放格局。</w:t>
      </w:r>
    </w:p>
    <w:p w14:paraId="20E530F1">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习近平指出，贵州要从自身实际出发，扎实推进以县城为重要载体的城镇化建设，推动兴业、强县、富民一体发展。要立足县域产业基础，注重分工协作，错位发展、串珠成链。要因地制宜发展现代山地特色高效农业，培育具有持久市场竞争力的特色主导产业。要完善利益联结机制，在产业发展中促进群众增收致富。对农村低收入人口要建立统一监测、分类帮扶机制，把民生底线兜牢。</w:t>
      </w:r>
    </w:p>
    <w:p w14:paraId="4F852ED6">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习近平强调，贵州历史底蕴深厚，红色文化丰富，民族文化多姿多彩，要利用这一优势，增强文化自信、化风育人，助推经济社会发展。对民族特色村寨、传统村落和历史文化名村名镇，对革命战争时期留下的红色旧址，要加强系统性保护。要坚持移风易俗，积极培育文明新风。要深化文旅体融合，丰富旅游业态，打造“多彩贵州”文旅新品牌。</w:t>
      </w:r>
    </w:p>
    <w:p w14:paraId="3198E1EC">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习近平指出，推动高质量发展，必须毫不动摇坚持党的领导、加强党的建设。党中央决定在全党开展深入贯彻中央八项规定精神学习教育，这是今年党建工作的重点任务。各级党组织要精心组织实施，推动党员、干部增强定力、养成习惯，以优良作风凝心聚力、干事创业。要坚持党性党风党纪一起抓、正风肃纪反腐相贯通，在铲除腐败滋生的土壤和条件上常抓不懈。要弘扬长征精神和遵义会议精神，以昂扬斗志走好新时代的长征路。</w:t>
      </w:r>
    </w:p>
    <w:p w14:paraId="0BE800D2">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w:t>
      </w:r>
    </w:p>
    <w:p w14:paraId="44F49424">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EC7CDB">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06B109C">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06B109C">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B53F59"/>
    <w:rsid w:val="517E2B24"/>
    <w:rsid w:val="5D9A45D0"/>
    <w:rsid w:val="62886D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1172</Words>
  <Characters>1180</Characters>
  <Lines>0</Lines>
  <Paragraphs>0</Paragraphs>
  <TotalTime>8</TotalTime>
  <ScaleCrop>false</ScaleCrop>
  <LinksUpToDate>false</LinksUpToDate>
  <CharactersWithSpaces>1194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2025-03-24T09:35:00Z</dcterms:created>
  <dc:creator>35352</dc:creator>
  <cp:lastModifiedBy>王凯</cp:lastModifiedBy>
  <dcterms:modified xsi:type="dcterms:W3CDTF">2025-04-02T03:22:31Z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eyJoZGlkIjoiZTVmNWRkZTMyMDc5NTdmOTFiYzE4YmYyMTE2NjY0OGYiLCJ1c2VySWQiOiIyODIzMTIwNDkifQ==</vt:lpwstr>
  </property>
  <property fmtid="{D5CDD505-2E9C-101B-9397-08002B2CF9AE}" pid="4" name="ICV">
    <vt:lpwstr>722D9CAF94AA4CAFAFECA8278920D416_13</vt:lpwstr>
  </property>
</Properties>
</file>