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19756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w w:val="90"/>
          <w:sz w:val="36"/>
          <w:szCs w:val="36"/>
        </w:rPr>
      </w:pPr>
      <w:r>
        <w:rPr>
          <w:rFonts w:hint="eastAsia" w:ascii="微软雅黑" w:hAnsi="微软雅黑" w:eastAsia="微软雅黑" w:cs="微软雅黑"/>
          <w:i w:val="0"/>
          <w:iCs w:val="0"/>
          <w:caps w:val="0"/>
          <w:color w:val="333333"/>
          <w:spacing w:val="0"/>
          <w:w w:val="90"/>
          <w:sz w:val="36"/>
          <w:szCs w:val="36"/>
          <w:shd w:val="clear" w:fill="FFFFFF"/>
        </w:rPr>
        <w:t>习近平对国家级经济技术开发区工作作出重要指示强调</w:t>
      </w:r>
    </w:p>
    <w:p w14:paraId="78B53C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w w:val="90"/>
          <w:sz w:val="36"/>
          <w:szCs w:val="36"/>
          <w:shd w:val="clear" w:fill="FFFFFF"/>
        </w:rPr>
      </w:pPr>
      <w:r>
        <w:rPr>
          <w:rFonts w:hint="eastAsia" w:ascii="微软雅黑" w:hAnsi="微软雅黑" w:eastAsia="微软雅黑" w:cs="微软雅黑"/>
          <w:i w:val="0"/>
          <w:iCs w:val="0"/>
          <w:caps w:val="0"/>
          <w:color w:val="333333"/>
          <w:spacing w:val="0"/>
          <w:w w:val="90"/>
          <w:sz w:val="36"/>
          <w:szCs w:val="36"/>
          <w:shd w:val="clear" w:fill="FFFFFF"/>
        </w:rPr>
        <w:t>不断激发创新活力和内生动力 以高水平对外开放促进深层次改革高质量发展</w:t>
      </w:r>
    </w:p>
    <w:p w14:paraId="111E6367">
      <w:pPr>
        <w:rPr>
          <w:rFonts w:hint="eastAsia"/>
        </w:rPr>
      </w:pPr>
    </w:p>
    <w:p w14:paraId="0F90B31C">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tabs>
          <w:tab w:val="center" w:pos="4213"/>
          <w:tab w:val="right" w:pos="8306"/>
        </w:tabs>
        <w:spacing w:before="0" w:beforeAutospacing="0" w:after="0" w:afterAutospacing="0"/>
        <w:ind w:left="0" w:right="0" w:firstLine="0"/>
        <w:jc w:val="left"/>
        <w:rPr>
          <w:rFonts w:hint="eastAsia" w:ascii="宋体" w:hAnsi="宋体" w:eastAsia="宋体" w:cs="宋体"/>
          <w:i w:val="0"/>
          <w:iCs w:val="0"/>
          <w:caps w:val="0"/>
          <w:color w:val="333333"/>
          <w:spacing w:val="0"/>
          <w:sz w:val="28"/>
          <w:szCs w:val="28"/>
          <w:shd w:val="clear" w:fill="FFFFFF"/>
          <w:lang w:eastAsia="zh-CN"/>
        </w:rPr>
      </w:pPr>
      <w:r>
        <w:rPr>
          <w:rFonts w:hint="eastAsia" w:ascii="宋体" w:hAnsi="宋体" w:eastAsia="宋体" w:cs="宋体"/>
          <w:i w:val="0"/>
          <w:iCs w:val="0"/>
          <w:caps w:val="0"/>
          <w:color w:val="333333"/>
          <w:spacing w:val="0"/>
          <w:sz w:val="28"/>
          <w:szCs w:val="28"/>
          <w:shd w:val="clear" w:fill="FFFFFF"/>
          <w:lang w:eastAsia="zh-CN"/>
        </w:rPr>
        <w:tab/>
      </w:r>
      <w:r>
        <w:rPr>
          <w:rFonts w:hint="eastAsia" w:ascii="宋体" w:hAnsi="宋体" w:eastAsia="宋体" w:cs="宋体"/>
          <w:i w:val="0"/>
          <w:iCs w:val="0"/>
          <w:caps w:val="0"/>
          <w:color w:val="333333"/>
          <w:spacing w:val="0"/>
          <w:sz w:val="28"/>
          <w:szCs w:val="28"/>
          <w:shd w:val="clear" w:fill="FFFFFF"/>
        </w:rPr>
        <w:t>《 人民日报 》（ 2024年10月21日   第 01 版）</w:t>
      </w:r>
      <w:r>
        <w:rPr>
          <w:rFonts w:hint="eastAsia" w:ascii="宋体" w:hAnsi="宋体" w:eastAsia="宋体" w:cs="宋体"/>
          <w:i w:val="0"/>
          <w:iCs w:val="0"/>
          <w:caps w:val="0"/>
          <w:color w:val="333333"/>
          <w:spacing w:val="0"/>
          <w:sz w:val="28"/>
          <w:szCs w:val="28"/>
          <w:shd w:val="clear" w:fill="FFFFFF"/>
          <w:lang w:eastAsia="zh-CN"/>
        </w:rPr>
        <w:tab/>
      </w:r>
    </w:p>
    <w:p w14:paraId="69D3037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tabs>
          <w:tab w:val="center" w:pos="4213"/>
          <w:tab w:val="right" w:pos="8306"/>
        </w:tabs>
        <w:spacing w:before="0" w:beforeAutospacing="0" w:after="0" w:afterAutospacing="0"/>
        <w:ind w:left="0" w:right="0" w:firstLine="0"/>
        <w:jc w:val="left"/>
        <w:rPr>
          <w:rFonts w:hint="eastAsia" w:ascii="宋体" w:hAnsi="宋体" w:eastAsia="宋体" w:cs="宋体"/>
          <w:i w:val="0"/>
          <w:iCs w:val="0"/>
          <w:caps w:val="0"/>
          <w:color w:val="333333"/>
          <w:spacing w:val="0"/>
          <w:sz w:val="28"/>
          <w:szCs w:val="28"/>
          <w:shd w:val="clear" w:fill="FFFFFF"/>
          <w:lang w:eastAsia="zh-CN"/>
        </w:rPr>
      </w:pPr>
    </w:p>
    <w:p w14:paraId="49E0740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560" w:firstLineChars="20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新华社天津10月20日电  中共中央总书记、国家主席、中央军委主席习近平近日对国家级经济技术开发区工作作出重要指示指出，建设国家级经济技术开发区是我国推进改革开放的重要举措。40年来，国家级经济技术开发区坚持扩大开放，深化改革创新，艰苦奋斗、锐意进取，为开放型经济新体制建设、区域协调发展和产业高质量发展作出了积极贡献。</w:t>
      </w:r>
    </w:p>
    <w:p w14:paraId="289C4FA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强调，新时代新征程，国家级经济技术开发区要深入贯彻落实党的二十大和二十届二中、三中全会精神，坚持党的全面领导，贯彻新发展理念，紧紧围绕推进中国式现代化，不断激发创新活力和内生动力，积极参与构建新发展格局，以高水平对外开放促进深层次改革、高质量发展。要勇当改革开放的排头兵，进一步完善高水平对外开放体制机制；积极参与高质量共建“一带一路”，扩大国际合作，创新招商引资方式，助力打造“投资中国”品牌；巩固提升先进制造业产业基础，推动产业高端化、绿色化、数字化，打造数字产业、未来产业，因地制宜发展新质生产力。</w:t>
      </w:r>
    </w:p>
    <w:p w14:paraId="704CBE02">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国家级经开区40周年座谈会20日在天津召开。中共中央政治局委员、国务院副总理何立峰在会上传达习近平重要指示并讲话。何立峰指出，习近平总书记重要指示是新时代新征程做好国家级经开区工作的根本遵循和行动指南。要深入学习贯彻习近平总书记重要指示精神，深刻认识国家级经开区发展面临的新形势，围绕中心服务大局，打造体制机制改革创新的试验田，当好推进高水平对外开放的先行者，建设因地制宜发展新质生产力的示范区，争做区域开放和区域协调发展的推动者，成为推动经济转型升级、服务构建新发展格局的生力军，努力开创经开区工作新局面。</w:t>
      </w:r>
    </w:p>
    <w:p w14:paraId="3802A52E">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商务部、中央编办、工业和信息化部、自然资源部，天津、江苏、安徽、广西和部分国家级经开区负责同志作了发言。</w:t>
      </w:r>
    </w:p>
    <w:p w14:paraId="44CC4032">
      <w:pPr>
        <w:rPr>
          <w:sz w:val="28"/>
          <w:szCs w:val="28"/>
        </w:rPr>
      </w:pP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2AB6A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D0E977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7D0E977C">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2F5E1087"/>
    <w:rsid w:val="6B8E5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788</Words>
  <Characters>799</Characters>
  <Lines>0</Lines>
  <Paragraphs>0</Paragraphs>
  <TotalTime>1</TotalTime>
  <ScaleCrop>false</ScaleCrop>
  <LinksUpToDate>false</LinksUpToDate>
  <CharactersWithSpaces>818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2024-11-06T01:55:00Z</dcterms:created>
  <dc:creator>DELL</dc:creator>
  <cp:lastModifiedBy>赋渲·云梦</cp:lastModifiedBy>
  <dcterms:modified xsi:type="dcterms:W3CDTF">2024-11-07T07:20:58Z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1B76ABC88E90405FA3FF91D887BFDDF5_12</vt:lpwstr>
  </property>
</Properties>
</file>